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00C0" w14:textId="448AF147" w:rsidR="00303AAC" w:rsidRDefault="00E554EF" w:rsidP="00303AAC">
      <w:pPr>
        <w:rPr>
          <w:rFonts w:ascii="Tahoma" w:hAnsi="Tahoma" w:cs="Tahoma"/>
          <w:b/>
          <w:sz w:val="32"/>
          <w:szCs w:val="32"/>
        </w:rPr>
      </w:pPr>
      <w:r>
        <w:rPr>
          <w:rFonts w:ascii="Tahoma" w:hAnsi="Tahoma" w:cs="Tahoma"/>
          <w:b/>
          <w:sz w:val="32"/>
          <w:szCs w:val="32"/>
        </w:rPr>
        <w:t>202</w:t>
      </w:r>
      <w:r w:rsidR="00A312F9">
        <w:rPr>
          <w:rFonts w:ascii="Tahoma" w:hAnsi="Tahoma" w:cs="Tahoma"/>
          <w:b/>
          <w:sz w:val="32"/>
          <w:szCs w:val="32"/>
        </w:rPr>
        <w:t>1</w:t>
      </w:r>
      <w:r w:rsidR="00E7095E">
        <w:rPr>
          <w:rFonts w:ascii="Tahoma" w:hAnsi="Tahoma" w:cs="Tahoma"/>
          <w:b/>
          <w:sz w:val="32"/>
          <w:szCs w:val="32"/>
        </w:rPr>
        <w:t xml:space="preserve"> </w:t>
      </w:r>
      <w:r w:rsidR="00303AAC">
        <w:rPr>
          <w:rFonts w:ascii="Tahoma" w:hAnsi="Tahoma" w:cs="Tahoma"/>
          <w:b/>
          <w:sz w:val="32"/>
          <w:szCs w:val="32"/>
        </w:rPr>
        <w:t xml:space="preserve">Report of Accomplishments                         </w:t>
      </w:r>
    </w:p>
    <w:p w14:paraId="5011ABCE" w14:textId="77777777" w:rsidR="00E3638B" w:rsidRDefault="00303AAC" w:rsidP="00303AAC">
      <w:pPr>
        <w:pBdr>
          <w:bottom w:val="single" w:sz="12" w:space="1" w:color="0099CC"/>
        </w:pBdr>
        <w:rPr>
          <w:rFonts w:ascii="Tahoma" w:hAnsi="Tahoma" w:cs="Tahoma"/>
          <w:b/>
          <w:sz w:val="32"/>
          <w:szCs w:val="32"/>
        </w:rPr>
      </w:pPr>
      <w:r>
        <w:rPr>
          <w:rFonts w:ascii="Tahoma" w:hAnsi="Tahoma" w:cs="Tahoma"/>
          <w:b/>
          <w:sz w:val="32"/>
          <w:szCs w:val="32"/>
        </w:rPr>
        <w:t>Central Curry Soil &amp; Water Conservation District</w:t>
      </w:r>
    </w:p>
    <w:p w14:paraId="50F8CBE9" w14:textId="77777777" w:rsidR="00517181" w:rsidRPr="009A2FB8" w:rsidRDefault="00517181" w:rsidP="00E3638B">
      <w:pPr>
        <w:rPr>
          <w:rFonts w:cs="Arial"/>
          <w:b/>
          <w:sz w:val="16"/>
          <w:szCs w:val="16"/>
        </w:rPr>
      </w:pPr>
      <w:bookmarkStart w:id="0" w:name="OLE_LINK3"/>
    </w:p>
    <w:p w14:paraId="73B38DD2" w14:textId="77777777" w:rsidR="00E3638B" w:rsidRDefault="00E3638B" w:rsidP="00E3638B">
      <w:pPr>
        <w:rPr>
          <w:rFonts w:cs="Arial"/>
          <w:b/>
        </w:rPr>
      </w:pPr>
      <w:smartTag w:uri="urn:schemas-microsoft-com:office:smarttags" w:element="place">
        <w:smartTag w:uri="urn:schemas-microsoft-com:office:smarttags" w:element="City">
          <w:r>
            <w:rPr>
              <w:rFonts w:cs="Arial"/>
              <w:b/>
            </w:rPr>
            <w:t>Mission</w:t>
          </w:r>
        </w:smartTag>
      </w:smartTag>
      <w:r>
        <w:rPr>
          <w:rFonts w:cs="Arial"/>
          <w:b/>
        </w:rPr>
        <w:t xml:space="preserve"> of the Central Curry Soil and Water Conservation District</w:t>
      </w:r>
    </w:p>
    <w:p w14:paraId="4A54ABDF" w14:textId="77777777" w:rsidR="00517181" w:rsidRDefault="00E3638B" w:rsidP="00E3638B">
      <w:pPr>
        <w:rPr>
          <w:rFonts w:cs="Arial"/>
          <w:i/>
          <w:sz w:val="22"/>
          <w:szCs w:val="22"/>
        </w:rPr>
      </w:pPr>
      <w:r w:rsidRPr="00440A5B">
        <w:rPr>
          <w:rFonts w:cs="Arial"/>
          <w:i/>
          <w:sz w:val="22"/>
          <w:szCs w:val="22"/>
        </w:rPr>
        <w:t>Conserving and developing the natural resources.</w:t>
      </w:r>
    </w:p>
    <w:p w14:paraId="2D526A25" w14:textId="77777777" w:rsidR="00156575" w:rsidRPr="009A2FB8" w:rsidRDefault="00156575" w:rsidP="00E3638B">
      <w:pPr>
        <w:rPr>
          <w:rFonts w:cs="Arial"/>
          <w:i/>
          <w:sz w:val="16"/>
          <w:szCs w:val="16"/>
        </w:rPr>
      </w:pPr>
    </w:p>
    <w:p w14:paraId="4DBEE901" w14:textId="77777777" w:rsidR="00E3638B" w:rsidRPr="00EF1C9D" w:rsidRDefault="00954758" w:rsidP="00E3638B">
      <w:pPr>
        <w:rPr>
          <w:rFonts w:cs="Arial"/>
          <w:i/>
          <w:sz w:val="22"/>
          <w:szCs w:val="22"/>
        </w:rPr>
      </w:pPr>
      <w:r>
        <w:rPr>
          <w:rFonts w:cs="Arial"/>
          <w:sz w:val="16"/>
          <w:szCs w:val="16"/>
        </w:rPr>
        <w:pict w14:anchorId="15C71F0D">
          <v:rect id="_x0000_i1025" style="width:0;height:1.5pt" o:hralign="center" o:hrstd="t" o:hr="t" fillcolor="#aca899" stroked="f"/>
        </w:pict>
      </w:r>
    </w:p>
    <w:bookmarkEnd w:id="0"/>
    <w:p w14:paraId="2FFDA3DB" w14:textId="77777777" w:rsidR="00767877" w:rsidRPr="009A2FB8" w:rsidRDefault="00767877" w:rsidP="00767877">
      <w:pPr>
        <w:rPr>
          <w:rFonts w:cs="Arial"/>
          <w:b/>
          <w:bCs/>
          <w:sz w:val="16"/>
          <w:szCs w:val="16"/>
        </w:rPr>
      </w:pPr>
    </w:p>
    <w:p w14:paraId="3083CFE4" w14:textId="77777777" w:rsidR="00517181" w:rsidRDefault="00517181" w:rsidP="00517181">
      <w:pPr>
        <w:pBdr>
          <w:top w:val="single" w:sz="6" w:space="1" w:color="C0C0C0"/>
        </w:pBdr>
        <w:rPr>
          <w:rFonts w:ascii="Arial Narrow" w:hAnsi="Arial Narrow" w:cs="Arial"/>
          <w:b/>
          <w:sz w:val="28"/>
          <w:szCs w:val="28"/>
        </w:rPr>
        <w:sectPr w:rsidR="00517181" w:rsidSect="006F59B7">
          <w:pgSz w:w="12240" w:h="15840" w:code="1"/>
          <w:pgMar w:top="720" w:right="1440" w:bottom="1440" w:left="1440" w:header="720" w:footer="720" w:gutter="0"/>
          <w:cols w:space="720"/>
          <w:docGrid w:linePitch="360"/>
        </w:sectPr>
      </w:pPr>
    </w:p>
    <w:p w14:paraId="4BCB34AB" w14:textId="77777777" w:rsidR="00F97B7F" w:rsidRDefault="00F97B7F" w:rsidP="00F97B7F">
      <w:pPr>
        <w:rPr>
          <w:rFonts w:cs="Arial"/>
          <w:b/>
        </w:rPr>
      </w:pPr>
      <w:r>
        <w:rPr>
          <w:rFonts w:cs="Arial"/>
          <w:b/>
        </w:rPr>
        <w:t>District Wide Projects</w:t>
      </w:r>
    </w:p>
    <w:p w14:paraId="4DB071F7" w14:textId="77777777" w:rsidR="00F97B7F" w:rsidRDefault="00F97B7F" w:rsidP="00F97B7F">
      <w:pPr>
        <w:numPr>
          <w:ilvl w:val="0"/>
          <w:numId w:val="3"/>
        </w:numPr>
        <w:tabs>
          <w:tab w:val="left" w:pos="9350"/>
        </w:tabs>
        <w:ind w:right="10"/>
        <w:rPr>
          <w:rFonts w:cs="Arial"/>
          <w:i/>
        </w:rPr>
      </w:pPr>
      <w:r w:rsidRPr="00517181">
        <w:rPr>
          <w:rFonts w:cs="Arial"/>
          <w:i/>
        </w:rPr>
        <w:t>The Central Curry SWCD continues to have a very active windbreak program.</w:t>
      </w:r>
      <w:r>
        <w:rPr>
          <w:rFonts w:cs="Arial"/>
          <w:i/>
        </w:rPr>
        <w:t xml:space="preserve">  Central Curry sells</w:t>
      </w:r>
      <w:r w:rsidRPr="00517181">
        <w:rPr>
          <w:rFonts w:cs="Arial"/>
          <w:i/>
        </w:rPr>
        <w:t xml:space="preserve"> drip supplies, weed barrier, as well as provides technical assistance to cooperators in the district.</w:t>
      </w:r>
    </w:p>
    <w:p w14:paraId="0510F583" w14:textId="77777777" w:rsidR="00F97B7F" w:rsidRDefault="00F97B7F" w:rsidP="00F97B7F">
      <w:pPr>
        <w:numPr>
          <w:ilvl w:val="0"/>
          <w:numId w:val="3"/>
        </w:numPr>
        <w:tabs>
          <w:tab w:val="left" w:pos="9350"/>
        </w:tabs>
        <w:ind w:right="10"/>
        <w:rPr>
          <w:rFonts w:cs="Arial"/>
          <w:i/>
        </w:rPr>
      </w:pPr>
      <w:r w:rsidRPr="00156575">
        <w:rPr>
          <w:rFonts w:cs="Arial"/>
          <w:i/>
        </w:rPr>
        <w:t xml:space="preserve">Central Curry continues to care for the living snow fence that we installed in April 2008.  This project is located on the north side of NM 241, located 5 miles east of </w:t>
      </w:r>
      <w:smartTag w:uri="urn:schemas-microsoft-com:office:smarttags" w:element="place">
        <w:smartTag w:uri="urn:schemas-microsoft-com:office:smarttags" w:element="City">
          <w:r w:rsidRPr="00156575">
            <w:rPr>
              <w:rFonts w:cs="Arial"/>
              <w:i/>
            </w:rPr>
            <w:t>Broadview</w:t>
          </w:r>
        </w:smartTag>
        <w:r w:rsidRPr="00156575">
          <w:rPr>
            <w:rFonts w:cs="Arial"/>
            <w:i/>
          </w:rPr>
          <w:t xml:space="preserve">, </w:t>
        </w:r>
        <w:smartTag w:uri="urn:schemas-microsoft-com:office:smarttags" w:element="State">
          <w:r w:rsidRPr="00156575">
            <w:rPr>
              <w:rFonts w:cs="Arial"/>
              <w:i/>
            </w:rPr>
            <w:t>NM</w:t>
          </w:r>
        </w:smartTag>
      </w:smartTag>
      <w:r w:rsidRPr="00156575">
        <w:rPr>
          <w:rFonts w:cs="Arial"/>
          <w:i/>
        </w:rPr>
        <w:t>.  This area creates a considerable challenge for motorists as well as state highway personnel during the winter months when blowing snow results in highway closure.  The goal of this endeavor is to protect the highway from blowing snow and to save taxpayers’ dollars when the State Highway Department no longer</w:t>
      </w:r>
      <w:r w:rsidRPr="00A1632E">
        <w:rPr>
          <w:rFonts w:cs="Arial"/>
          <w:i/>
        </w:rPr>
        <w:t xml:space="preserve"> has to remove snow.</w:t>
      </w:r>
    </w:p>
    <w:p w14:paraId="76A761D4" w14:textId="77777777" w:rsidR="00F97B7F" w:rsidRDefault="00F97B7F" w:rsidP="00F97B7F">
      <w:pPr>
        <w:numPr>
          <w:ilvl w:val="0"/>
          <w:numId w:val="3"/>
        </w:numPr>
        <w:tabs>
          <w:tab w:val="left" w:pos="9350"/>
        </w:tabs>
        <w:ind w:right="10"/>
        <w:rPr>
          <w:rFonts w:cs="Arial"/>
          <w:i/>
        </w:rPr>
      </w:pPr>
      <w:r>
        <w:rPr>
          <w:rFonts w:cs="Arial"/>
          <w:i/>
        </w:rPr>
        <w:t>Central Curry is offering the producers of the area an opportunity to restore playas in the area with a Playa Restoration Cost Share Program. The program assists producers in filling in pits, channel remediation, silt removal and more.</w:t>
      </w:r>
    </w:p>
    <w:p w14:paraId="0E60E78C" w14:textId="77777777" w:rsidR="00F97B7F" w:rsidRDefault="00F97B7F" w:rsidP="00F97B7F">
      <w:pPr>
        <w:numPr>
          <w:ilvl w:val="0"/>
          <w:numId w:val="3"/>
        </w:numPr>
        <w:tabs>
          <w:tab w:val="left" w:pos="9350"/>
        </w:tabs>
        <w:ind w:right="10"/>
        <w:rPr>
          <w:rFonts w:cs="Arial"/>
          <w:i/>
        </w:rPr>
      </w:pPr>
      <w:r>
        <w:rPr>
          <w:rFonts w:cs="Arial"/>
          <w:i/>
        </w:rPr>
        <w:t>Central Curry is offering a Rain Water Harvesting Cost-share to its producers. The cost-share assists producers in conserving water and using channeling our natural resources for the greater good.</w:t>
      </w:r>
    </w:p>
    <w:p w14:paraId="369F9E22" w14:textId="77777777" w:rsidR="00F97B7F" w:rsidRPr="00A1632E" w:rsidRDefault="00F97B7F" w:rsidP="00F97B7F">
      <w:pPr>
        <w:numPr>
          <w:ilvl w:val="0"/>
          <w:numId w:val="3"/>
        </w:numPr>
        <w:tabs>
          <w:tab w:val="left" w:pos="9350"/>
        </w:tabs>
        <w:ind w:right="10"/>
        <w:rPr>
          <w:rFonts w:cs="Arial"/>
          <w:i/>
        </w:rPr>
      </w:pPr>
      <w:r>
        <w:rPr>
          <w:rFonts w:cs="Arial"/>
          <w:i/>
        </w:rPr>
        <w:t>Central Curry is also assisting in other water conservation efforts by offering a Shade Ball Cost-Share. Through this cost-share producers have been able to cut done on water evaporation and usage.</w:t>
      </w:r>
    </w:p>
    <w:p w14:paraId="248241A4" w14:textId="77777777" w:rsidR="00156575" w:rsidRPr="00F97B7F" w:rsidRDefault="00F97B7F" w:rsidP="00F97B7F">
      <w:pPr>
        <w:tabs>
          <w:tab w:val="left" w:pos="9350"/>
        </w:tabs>
        <w:ind w:left="720" w:right="10"/>
        <w:rPr>
          <w:rFonts w:cs="Arial"/>
          <w:i/>
        </w:rPr>
      </w:pPr>
      <w:r>
        <w:rPr>
          <w:rFonts w:cs="Arial"/>
          <w:i/>
        </w:rPr>
        <w:t xml:space="preserve"> </w:t>
      </w:r>
    </w:p>
    <w:p w14:paraId="341CE867" w14:textId="77777777" w:rsidR="002374B8" w:rsidRPr="002374B8" w:rsidRDefault="00954758" w:rsidP="00440A5B">
      <w:pPr>
        <w:rPr>
          <w:rFonts w:cs="Arial"/>
          <w:i/>
          <w:sz w:val="22"/>
          <w:szCs w:val="22"/>
        </w:rPr>
      </w:pPr>
      <w:r>
        <w:rPr>
          <w:rFonts w:cs="Arial"/>
          <w:sz w:val="16"/>
          <w:szCs w:val="16"/>
        </w:rPr>
        <w:pict w14:anchorId="12FEEC5A">
          <v:rect id="_x0000_i1026" style="width:0;height:1.5pt" o:hralign="center" o:hrstd="t" o:hr="t" fillcolor="#aca899" stroked="f"/>
        </w:pict>
      </w:r>
    </w:p>
    <w:p w14:paraId="540C7742" w14:textId="77777777" w:rsidR="00B25D6D" w:rsidRPr="009A2FB8" w:rsidRDefault="00B25D6D" w:rsidP="00440A5B">
      <w:pPr>
        <w:rPr>
          <w:rFonts w:cs="Arial"/>
          <w:b/>
          <w:sz w:val="16"/>
          <w:szCs w:val="16"/>
        </w:rPr>
      </w:pPr>
    </w:p>
    <w:p w14:paraId="7D47EF85" w14:textId="77777777" w:rsidR="00440A5B" w:rsidRDefault="00440A5B" w:rsidP="00440A5B">
      <w:pPr>
        <w:rPr>
          <w:rFonts w:cs="Arial"/>
          <w:b/>
        </w:rPr>
      </w:pPr>
      <w:r>
        <w:rPr>
          <w:rFonts w:cs="Arial"/>
          <w:b/>
        </w:rPr>
        <w:t>Information/Education</w:t>
      </w:r>
    </w:p>
    <w:p w14:paraId="24DCEBAE" w14:textId="77777777" w:rsidR="00EB02B3" w:rsidRPr="00877BB8" w:rsidRDefault="00A02BA7" w:rsidP="00877BB8">
      <w:pPr>
        <w:numPr>
          <w:ilvl w:val="0"/>
          <w:numId w:val="1"/>
        </w:numPr>
        <w:rPr>
          <w:rFonts w:cs="Arial"/>
          <w:i/>
        </w:rPr>
      </w:pPr>
      <w:r>
        <w:rPr>
          <w:rFonts w:cs="Arial"/>
          <w:i/>
        </w:rPr>
        <w:t>Central Curry SWCD</w:t>
      </w:r>
      <w:r w:rsidR="003A68BD">
        <w:rPr>
          <w:rFonts w:cs="Arial"/>
          <w:i/>
        </w:rPr>
        <w:t xml:space="preserve"> </w:t>
      </w:r>
      <w:r>
        <w:rPr>
          <w:rFonts w:cs="Arial"/>
          <w:i/>
        </w:rPr>
        <w:t>sponsored education contests through FFA and 4-H.  Other events sponsored were Prairie Partners,</w:t>
      </w:r>
      <w:r w:rsidR="0078195D">
        <w:rPr>
          <w:rFonts w:cs="Arial"/>
          <w:i/>
        </w:rPr>
        <w:t xml:space="preserve"> Envirothon</w:t>
      </w:r>
      <w:r w:rsidR="002F129E">
        <w:rPr>
          <w:rFonts w:cs="Arial"/>
          <w:i/>
        </w:rPr>
        <w:t xml:space="preserve"> and High Plains Coop. Weed Management</w:t>
      </w:r>
      <w:r>
        <w:rPr>
          <w:rFonts w:cs="Arial"/>
          <w:i/>
        </w:rPr>
        <w:t>.</w:t>
      </w:r>
      <w:r w:rsidR="00244829" w:rsidRPr="00517181">
        <w:rPr>
          <w:rFonts w:cs="Arial"/>
          <w:i/>
        </w:rPr>
        <w:t xml:space="preserve"> </w:t>
      </w:r>
    </w:p>
    <w:p w14:paraId="4A4A4648" w14:textId="77777777" w:rsidR="00EB02B3" w:rsidRDefault="00A02BA7" w:rsidP="00156575">
      <w:pPr>
        <w:numPr>
          <w:ilvl w:val="0"/>
          <w:numId w:val="1"/>
        </w:numPr>
        <w:rPr>
          <w:rFonts w:cs="Arial"/>
          <w:i/>
        </w:rPr>
      </w:pPr>
      <w:r>
        <w:rPr>
          <w:rFonts w:cs="Arial"/>
          <w:i/>
        </w:rPr>
        <w:t xml:space="preserve">Central Curry </w:t>
      </w:r>
      <w:r w:rsidR="00EB02B3">
        <w:rPr>
          <w:rFonts w:cs="Arial"/>
          <w:i/>
        </w:rPr>
        <w:t>helped sponsor the Farm Bureau</w:t>
      </w:r>
      <w:r>
        <w:rPr>
          <w:rFonts w:cs="Arial"/>
          <w:i/>
        </w:rPr>
        <w:t xml:space="preserve"> </w:t>
      </w:r>
      <w:r w:rsidR="00EB02B3">
        <w:rPr>
          <w:rFonts w:cs="Arial"/>
          <w:i/>
        </w:rPr>
        <w:t>Legislative Event.</w:t>
      </w:r>
      <w:r>
        <w:rPr>
          <w:rFonts w:cs="Arial"/>
          <w:i/>
        </w:rPr>
        <w:t xml:space="preserve"> </w:t>
      </w:r>
    </w:p>
    <w:p w14:paraId="1E770A5B" w14:textId="77777777" w:rsidR="002F129E" w:rsidRPr="00877BB8" w:rsidRDefault="00A02BA7" w:rsidP="00877BB8">
      <w:pPr>
        <w:numPr>
          <w:ilvl w:val="0"/>
          <w:numId w:val="1"/>
        </w:numPr>
        <w:rPr>
          <w:rFonts w:cs="Arial"/>
          <w:i/>
        </w:rPr>
      </w:pPr>
      <w:r>
        <w:rPr>
          <w:rFonts w:cs="Arial"/>
          <w:i/>
        </w:rPr>
        <w:t>Erik attended multiple meetings concerning Noxious Weed Training.</w:t>
      </w:r>
      <w:r w:rsidR="002F129E" w:rsidRPr="00877BB8">
        <w:rPr>
          <w:rFonts w:cs="Arial"/>
          <w:i/>
        </w:rPr>
        <w:t>.</w:t>
      </w:r>
    </w:p>
    <w:p w14:paraId="57D50280" w14:textId="77777777" w:rsidR="008D55E6" w:rsidRDefault="00CB660C" w:rsidP="009C6453">
      <w:pPr>
        <w:numPr>
          <w:ilvl w:val="0"/>
          <w:numId w:val="1"/>
        </w:numPr>
        <w:rPr>
          <w:rFonts w:cs="Arial"/>
          <w:i/>
        </w:rPr>
      </w:pPr>
      <w:r>
        <w:rPr>
          <w:rFonts w:cs="Arial"/>
          <w:i/>
        </w:rPr>
        <w:t xml:space="preserve">Meetings that the supervisors attended or did presentations at include: </w:t>
      </w:r>
    </w:p>
    <w:p w14:paraId="21CDC03E" w14:textId="77777777" w:rsidR="009A2FB8" w:rsidRDefault="009A2FB8" w:rsidP="008D55E6">
      <w:pPr>
        <w:numPr>
          <w:ilvl w:val="1"/>
          <w:numId w:val="1"/>
        </w:numPr>
        <w:rPr>
          <w:rFonts w:cs="Arial"/>
          <w:i/>
        </w:rPr>
        <w:sectPr w:rsidR="009A2FB8" w:rsidSect="00517181">
          <w:type w:val="continuous"/>
          <w:pgSz w:w="12240" w:h="15840" w:code="1"/>
          <w:pgMar w:top="720" w:right="1440" w:bottom="1440" w:left="1440" w:header="720" w:footer="720" w:gutter="0"/>
          <w:cols w:space="720"/>
          <w:docGrid w:linePitch="360"/>
        </w:sectPr>
      </w:pPr>
    </w:p>
    <w:p w14:paraId="6D54D8E5" w14:textId="77777777" w:rsidR="008D55E6" w:rsidRDefault="008D55E6" w:rsidP="008D55E6">
      <w:pPr>
        <w:numPr>
          <w:ilvl w:val="1"/>
          <w:numId w:val="1"/>
        </w:numPr>
        <w:rPr>
          <w:rFonts w:cs="Arial"/>
          <w:i/>
        </w:rPr>
      </w:pPr>
      <w:r>
        <w:rPr>
          <w:rFonts w:cs="Arial"/>
          <w:i/>
        </w:rPr>
        <w:t>NMSU Ag</w:t>
      </w:r>
      <w:r w:rsidR="00877BB8">
        <w:rPr>
          <w:rFonts w:cs="Arial"/>
          <w:i/>
        </w:rPr>
        <w:t xml:space="preserve"> Field</w:t>
      </w:r>
      <w:r>
        <w:rPr>
          <w:rFonts w:cs="Arial"/>
          <w:i/>
        </w:rPr>
        <w:t xml:space="preserve"> Day</w:t>
      </w:r>
    </w:p>
    <w:p w14:paraId="6B11C93E" w14:textId="77777777" w:rsidR="008D55E6" w:rsidRDefault="008D55E6" w:rsidP="008D55E6">
      <w:pPr>
        <w:numPr>
          <w:ilvl w:val="1"/>
          <w:numId w:val="1"/>
        </w:numPr>
        <w:rPr>
          <w:rFonts w:cs="Arial"/>
          <w:i/>
        </w:rPr>
      </w:pPr>
      <w:r>
        <w:rPr>
          <w:rFonts w:cs="Arial"/>
          <w:i/>
        </w:rPr>
        <w:t>District Annual Meeting</w:t>
      </w:r>
    </w:p>
    <w:p w14:paraId="246239B3" w14:textId="77777777" w:rsidR="008D55E6" w:rsidRDefault="008D55E6" w:rsidP="008D55E6">
      <w:pPr>
        <w:numPr>
          <w:ilvl w:val="1"/>
          <w:numId w:val="1"/>
        </w:numPr>
        <w:rPr>
          <w:rFonts w:cs="Arial"/>
          <w:i/>
        </w:rPr>
      </w:pPr>
      <w:r>
        <w:rPr>
          <w:rFonts w:cs="Arial"/>
          <w:i/>
        </w:rPr>
        <w:t>NMACD Meeting</w:t>
      </w:r>
    </w:p>
    <w:p w14:paraId="674C4A56" w14:textId="77777777" w:rsidR="008D55E6" w:rsidRDefault="002F129E" w:rsidP="008D55E6">
      <w:pPr>
        <w:numPr>
          <w:ilvl w:val="1"/>
          <w:numId w:val="1"/>
        </w:numPr>
        <w:rPr>
          <w:rFonts w:cs="Arial"/>
          <w:i/>
        </w:rPr>
      </w:pPr>
      <w:r>
        <w:rPr>
          <w:rFonts w:cs="Arial"/>
          <w:i/>
        </w:rPr>
        <w:t>Playa Lake Joint Venture</w:t>
      </w:r>
    </w:p>
    <w:p w14:paraId="74CCBBED" w14:textId="77777777" w:rsidR="008D55E6" w:rsidRDefault="008D55E6" w:rsidP="008D55E6">
      <w:pPr>
        <w:numPr>
          <w:ilvl w:val="1"/>
          <w:numId w:val="1"/>
        </w:numPr>
        <w:rPr>
          <w:rFonts w:cs="Arial"/>
          <w:i/>
        </w:rPr>
      </w:pPr>
      <w:r>
        <w:rPr>
          <w:rFonts w:cs="Arial"/>
          <w:i/>
        </w:rPr>
        <w:t>Prairie Partners</w:t>
      </w:r>
    </w:p>
    <w:p w14:paraId="6D526882" w14:textId="77777777" w:rsidR="008D55E6" w:rsidRDefault="0078195D" w:rsidP="008D55E6">
      <w:pPr>
        <w:numPr>
          <w:ilvl w:val="1"/>
          <w:numId w:val="1"/>
        </w:numPr>
        <w:rPr>
          <w:rFonts w:cs="Arial"/>
          <w:i/>
        </w:rPr>
      </w:pPr>
      <w:r>
        <w:rPr>
          <w:rFonts w:cs="Arial"/>
          <w:i/>
        </w:rPr>
        <w:t>Water Policy Ad</w:t>
      </w:r>
      <w:r w:rsidR="008D55E6">
        <w:rPr>
          <w:rFonts w:cs="Arial"/>
          <w:i/>
        </w:rPr>
        <w:t>visory Board</w:t>
      </w:r>
    </w:p>
    <w:p w14:paraId="5B1AC455" w14:textId="77777777" w:rsidR="008D55E6" w:rsidRPr="00877BB8" w:rsidRDefault="002F129E" w:rsidP="00877BB8">
      <w:pPr>
        <w:numPr>
          <w:ilvl w:val="1"/>
          <w:numId w:val="1"/>
        </w:numPr>
        <w:rPr>
          <w:rFonts w:cs="Arial"/>
          <w:i/>
        </w:rPr>
      </w:pPr>
      <w:r w:rsidRPr="00877BB8">
        <w:rPr>
          <w:rFonts w:cs="Arial"/>
          <w:i/>
        </w:rPr>
        <w:t>El Llan</w:t>
      </w:r>
      <w:r w:rsidR="008D55E6" w:rsidRPr="00877BB8">
        <w:rPr>
          <w:rFonts w:cs="Arial"/>
          <w:i/>
        </w:rPr>
        <w:t>o Estacado RC&amp;D</w:t>
      </w:r>
    </w:p>
    <w:p w14:paraId="497223DB" w14:textId="77777777" w:rsidR="00CB660C" w:rsidRPr="00877BB8" w:rsidRDefault="002F129E" w:rsidP="00877BB8">
      <w:pPr>
        <w:numPr>
          <w:ilvl w:val="1"/>
          <w:numId w:val="1"/>
        </w:numPr>
        <w:rPr>
          <w:rFonts w:cs="Arial"/>
          <w:i/>
        </w:rPr>
      </w:pPr>
      <w:r>
        <w:rPr>
          <w:rFonts w:cs="Arial"/>
          <w:i/>
        </w:rPr>
        <w:t>Water Policy Trust</w:t>
      </w:r>
    </w:p>
    <w:p w14:paraId="3AD66A0A" w14:textId="77777777" w:rsidR="009A2FB8" w:rsidRDefault="009A2FB8" w:rsidP="009C6453">
      <w:pPr>
        <w:numPr>
          <w:ilvl w:val="0"/>
          <w:numId w:val="1"/>
        </w:numPr>
        <w:rPr>
          <w:rFonts w:cs="Arial"/>
          <w:i/>
        </w:rPr>
        <w:sectPr w:rsidR="009A2FB8" w:rsidSect="009A2FB8">
          <w:type w:val="continuous"/>
          <w:pgSz w:w="12240" w:h="15840" w:code="1"/>
          <w:pgMar w:top="720" w:right="1440" w:bottom="720" w:left="1440" w:header="720" w:footer="720" w:gutter="0"/>
          <w:cols w:num="2" w:space="720"/>
          <w:docGrid w:linePitch="360"/>
        </w:sectPr>
      </w:pPr>
    </w:p>
    <w:p w14:paraId="4EAEE789" w14:textId="77777777" w:rsidR="00AE56EF" w:rsidRDefault="00006B30" w:rsidP="00006B30">
      <w:pPr>
        <w:ind w:left="360" w:firstLine="360"/>
        <w:rPr>
          <w:rFonts w:cs="Arial"/>
          <w:sz w:val="16"/>
          <w:szCs w:val="16"/>
        </w:rPr>
      </w:pPr>
      <w:r w:rsidRPr="009A2FB8">
        <w:rPr>
          <w:rFonts w:cs="Arial"/>
          <w:i/>
          <w:sz w:val="16"/>
          <w:szCs w:val="16"/>
        </w:rPr>
        <w:tab/>
      </w:r>
      <w:r w:rsidR="00954758">
        <w:rPr>
          <w:rFonts w:cs="Arial"/>
          <w:sz w:val="16"/>
          <w:szCs w:val="16"/>
        </w:rPr>
        <w:pict w14:anchorId="58BDECC5">
          <v:rect id="_x0000_i1027" style="width:0;height:1.5pt" o:hralign="center" o:hrstd="t" o:hr="t" fillcolor="#aca899" stroked="f"/>
        </w:pict>
      </w:r>
    </w:p>
    <w:p w14:paraId="26F54DCF" w14:textId="77777777" w:rsidR="00156575" w:rsidRPr="009A2FB8" w:rsidRDefault="00156575" w:rsidP="00AE56EF">
      <w:pPr>
        <w:rPr>
          <w:rFonts w:cs="Arial"/>
          <w:b/>
          <w:sz w:val="16"/>
          <w:szCs w:val="16"/>
        </w:rPr>
      </w:pPr>
    </w:p>
    <w:p w14:paraId="2BB6CC47" w14:textId="77777777" w:rsidR="002C1D93" w:rsidRDefault="007D63E8" w:rsidP="00AE56EF">
      <w:pPr>
        <w:rPr>
          <w:rFonts w:cs="Arial"/>
          <w:b/>
        </w:rPr>
      </w:pPr>
      <w:r>
        <w:rPr>
          <w:rFonts w:cs="Arial"/>
          <w:b/>
        </w:rPr>
        <w:t>Interaction and Networking Efforts</w:t>
      </w:r>
      <w:r w:rsidR="002C1D93">
        <w:rPr>
          <w:rFonts w:cs="Arial"/>
          <w:b/>
        </w:rPr>
        <w:tab/>
      </w:r>
    </w:p>
    <w:p w14:paraId="1EC77D9C" w14:textId="77777777" w:rsidR="00FF18AD" w:rsidRDefault="00170627" w:rsidP="00E7095E">
      <w:pPr>
        <w:numPr>
          <w:ilvl w:val="0"/>
          <w:numId w:val="2"/>
        </w:numPr>
        <w:rPr>
          <w:rFonts w:cs="Arial"/>
          <w:i/>
        </w:rPr>
      </w:pPr>
      <w:r>
        <w:rPr>
          <w:rFonts w:cs="Arial"/>
          <w:i/>
        </w:rPr>
        <w:t>The</w:t>
      </w:r>
      <w:r w:rsidR="00755FDB" w:rsidRPr="00517181">
        <w:rPr>
          <w:rFonts w:cs="Arial"/>
          <w:i/>
        </w:rPr>
        <w:t xml:space="preserve"> board member</w:t>
      </w:r>
      <w:r>
        <w:rPr>
          <w:rFonts w:cs="Arial"/>
          <w:i/>
        </w:rPr>
        <w:t>s</w:t>
      </w:r>
      <w:r w:rsidR="00755FDB" w:rsidRPr="00517181">
        <w:rPr>
          <w:rFonts w:cs="Arial"/>
          <w:i/>
        </w:rPr>
        <w:t xml:space="preserve"> </w:t>
      </w:r>
      <w:r>
        <w:rPr>
          <w:rFonts w:cs="Arial"/>
          <w:i/>
        </w:rPr>
        <w:t>have a wide variety of experience and education in the area of conservation of natural resources.  From actual hands on experience from their own land practices to their job duties a</w:t>
      </w:r>
      <w:r w:rsidR="00E7095E">
        <w:rPr>
          <w:rFonts w:cs="Arial"/>
          <w:i/>
        </w:rPr>
        <w:t>t the State Land Office and the</w:t>
      </w:r>
      <w:r w:rsidR="00755FDB" w:rsidRPr="00517181">
        <w:rPr>
          <w:rFonts w:cs="Arial"/>
          <w:i/>
        </w:rPr>
        <w:t xml:space="preserve"> NMSU </w:t>
      </w:r>
      <w:r>
        <w:rPr>
          <w:rFonts w:cs="Arial"/>
          <w:i/>
        </w:rPr>
        <w:t xml:space="preserve">Ag </w:t>
      </w:r>
      <w:r>
        <w:rPr>
          <w:rFonts w:cs="Arial"/>
          <w:i/>
        </w:rPr>
        <w:lastRenderedPageBreak/>
        <w:t>Experiment Station in Clovis</w:t>
      </w:r>
      <w:r w:rsidR="00755FDB" w:rsidRPr="00517181">
        <w:rPr>
          <w:rFonts w:cs="Arial"/>
          <w:i/>
        </w:rPr>
        <w:t>.  This relationship has allowed the current and upcoming needs of local producers to be better addressed.</w:t>
      </w:r>
    </w:p>
    <w:p w14:paraId="662A9DE4" w14:textId="77777777" w:rsidR="00E7095E" w:rsidRPr="00E7095E" w:rsidRDefault="00E7095E" w:rsidP="00E7095E">
      <w:pPr>
        <w:ind w:left="540"/>
        <w:rPr>
          <w:rFonts w:cs="Arial"/>
          <w:i/>
        </w:rPr>
      </w:pPr>
    </w:p>
    <w:p w14:paraId="0BF813F7" w14:textId="77777777" w:rsidR="00084EEF" w:rsidRDefault="00954758" w:rsidP="00FC3671">
      <w:pPr>
        <w:rPr>
          <w:rFonts w:cs="Arial"/>
          <w:sz w:val="16"/>
          <w:szCs w:val="16"/>
        </w:rPr>
      </w:pPr>
      <w:r>
        <w:rPr>
          <w:rFonts w:cs="Arial"/>
          <w:sz w:val="16"/>
          <w:szCs w:val="16"/>
        </w:rPr>
        <w:pict w14:anchorId="093124A0">
          <v:rect id="_x0000_i1028" style="width:0;height:1.5pt" o:hralign="center" o:hrstd="t" o:hr="t" fillcolor="#aca899" stroked="f"/>
        </w:pict>
      </w:r>
    </w:p>
    <w:p w14:paraId="47229FEE" w14:textId="77777777" w:rsidR="00AF3EED" w:rsidRDefault="00AF3EED" w:rsidP="00FC3671">
      <w:pPr>
        <w:rPr>
          <w:rFonts w:cs="Arial"/>
          <w:b/>
        </w:rPr>
      </w:pPr>
    </w:p>
    <w:p w14:paraId="165E45F4" w14:textId="77777777" w:rsidR="00FC3671" w:rsidRDefault="00FC3671" w:rsidP="00FC3671">
      <w:pPr>
        <w:rPr>
          <w:rFonts w:cs="Arial"/>
          <w:b/>
        </w:rPr>
      </w:pPr>
      <w:r>
        <w:rPr>
          <w:rFonts w:cs="Arial"/>
          <w:b/>
        </w:rPr>
        <w:t>District Wide Projects</w:t>
      </w:r>
    </w:p>
    <w:p w14:paraId="39AE68F9" w14:textId="77777777" w:rsidR="009404BE" w:rsidRDefault="00FC3671" w:rsidP="00AF3EED">
      <w:pPr>
        <w:numPr>
          <w:ilvl w:val="0"/>
          <w:numId w:val="3"/>
        </w:numPr>
        <w:tabs>
          <w:tab w:val="left" w:pos="9350"/>
        </w:tabs>
        <w:ind w:right="10"/>
        <w:rPr>
          <w:rFonts w:cs="Arial"/>
          <w:i/>
        </w:rPr>
      </w:pPr>
      <w:r w:rsidRPr="00517181">
        <w:rPr>
          <w:rFonts w:cs="Arial"/>
          <w:i/>
        </w:rPr>
        <w:t>The Central Curry SWCD continues to have a very active windbreak program.</w:t>
      </w:r>
      <w:r w:rsidR="00F97B7F">
        <w:rPr>
          <w:rFonts w:cs="Arial"/>
          <w:i/>
        </w:rPr>
        <w:t xml:space="preserve">  Central Curry sells</w:t>
      </w:r>
      <w:r w:rsidR="004D6E30" w:rsidRPr="00517181">
        <w:rPr>
          <w:rFonts w:cs="Arial"/>
          <w:i/>
        </w:rPr>
        <w:t xml:space="preserve"> drip supplies, weed barrier, as well as provides technical assistance to cooperators in the district</w:t>
      </w:r>
      <w:r w:rsidR="00025F5A" w:rsidRPr="00517181">
        <w:rPr>
          <w:rFonts w:cs="Arial"/>
          <w:i/>
        </w:rPr>
        <w:t>.</w:t>
      </w:r>
    </w:p>
    <w:p w14:paraId="72FDEF4C" w14:textId="77777777" w:rsidR="00156575" w:rsidRDefault="002374B8" w:rsidP="00A1632E">
      <w:pPr>
        <w:numPr>
          <w:ilvl w:val="0"/>
          <w:numId w:val="3"/>
        </w:numPr>
        <w:tabs>
          <w:tab w:val="left" w:pos="9350"/>
        </w:tabs>
        <w:ind w:right="10"/>
        <w:rPr>
          <w:rFonts w:cs="Arial"/>
          <w:i/>
        </w:rPr>
      </w:pPr>
      <w:r w:rsidRPr="00156575">
        <w:rPr>
          <w:rFonts w:cs="Arial"/>
          <w:i/>
        </w:rPr>
        <w:t xml:space="preserve">Central Curry continues to care for the living snow fence that we installed in April 2008.  This project is located on the north side of NM 241, located 5 miles east of </w:t>
      </w:r>
      <w:smartTag w:uri="urn:schemas-microsoft-com:office:smarttags" w:element="place">
        <w:smartTag w:uri="urn:schemas-microsoft-com:office:smarttags" w:element="City">
          <w:r w:rsidRPr="00156575">
            <w:rPr>
              <w:rFonts w:cs="Arial"/>
              <w:i/>
            </w:rPr>
            <w:t>Broadview</w:t>
          </w:r>
        </w:smartTag>
        <w:r w:rsidRPr="00156575">
          <w:rPr>
            <w:rFonts w:cs="Arial"/>
            <w:i/>
          </w:rPr>
          <w:t xml:space="preserve">, </w:t>
        </w:r>
        <w:smartTag w:uri="urn:schemas-microsoft-com:office:smarttags" w:element="State">
          <w:r w:rsidRPr="00156575">
            <w:rPr>
              <w:rFonts w:cs="Arial"/>
              <w:i/>
            </w:rPr>
            <w:t>NM</w:t>
          </w:r>
        </w:smartTag>
      </w:smartTag>
      <w:r w:rsidRPr="00156575">
        <w:rPr>
          <w:rFonts w:cs="Arial"/>
          <w:i/>
        </w:rPr>
        <w:t xml:space="preserve">.  This area creates a considerable challenge for motorists as well as state highway personnel during the winter months when blowing snow results in highway closure.  The goal of this endeavor is to protect the highway from blowing snow and to save </w:t>
      </w:r>
      <w:r w:rsidR="00BD4C6B" w:rsidRPr="00156575">
        <w:rPr>
          <w:rFonts w:cs="Arial"/>
          <w:i/>
        </w:rPr>
        <w:t>taxpayers’</w:t>
      </w:r>
      <w:r w:rsidRPr="00156575">
        <w:rPr>
          <w:rFonts w:cs="Arial"/>
          <w:i/>
        </w:rPr>
        <w:t xml:space="preserve"> dollars when the State Highway Department no longer</w:t>
      </w:r>
      <w:r w:rsidRPr="00A1632E">
        <w:rPr>
          <w:rFonts w:cs="Arial"/>
          <w:i/>
        </w:rPr>
        <w:t xml:space="preserve"> has to remove snow</w:t>
      </w:r>
      <w:r w:rsidR="00517181" w:rsidRPr="00A1632E">
        <w:rPr>
          <w:rFonts w:cs="Arial"/>
          <w:i/>
        </w:rPr>
        <w:t>.</w:t>
      </w:r>
    </w:p>
    <w:p w14:paraId="12D22475" w14:textId="77777777" w:rsidR="00F97B7F" w:rsidRDefault="00F97B7F" w:rsidP="00A1632E">
      <w:pPr>
        <w:numPr>
          <w:ilvl w:val="0"/>
          <w:numId w:val="3"/>
        </w:numPr>
        <w:tabs>
          <w:tab w:val="left" w:pos="9350"/>
        </w:tabs>
        <w:ind w:right="10"/>
        <w:rPr>
          <w:rFonts w:cs="Arial"/>
          <w:i/>
        </w:rPr>
      </w:pPr>
      <w:r>
        <w:rPr>
          <w:rFonts w:cs="Arial"/>
          <w:i/>
        </w:rPr>
        <w:t>Central Curry is offering the producers of the area an opportunity to restore playas in the area with a Playa Restoration Cost Share Program. The program assists producers in filling in pits, channel remediation, silt removal and more.</w:t>
      </w:r>
    </w:p>
    <w:p w14:paraId="22CD5B12" w14:textId="77777777" w:rsidR="00A1632E" w:rsidRDefault="00A1632E" w:rsidP="00A1632E">
      <w:pPr>
        <w:numPr>
          <w:ilvl w:val="0"/>
          <w:numId w:val="3"/>
        </w:numPr>
        <w:tabs>
          <w:tab w:val="left" w:pos="9350"/>
        </w:tabs>
        <w:ind w:right="10"/>
        <w:rPr>
          <w:rFonts w:cs="Arial"/>
          <w:i/>
        </w:rPr>
      </w:pPr>
      <w:r>
        <w:rPr>
          <w:rFonts w:cs="Arial"/>
          <w:i/>
        </w:rPr>
        <w:t>Central Curry is offering a Rain Water Harvesting Cost-share to its producers. The cost-share assists producers in conserving water and using channeling our natural resources for the greater good.</w:t>
      </w:r>
    </w:p>
    <w:p w14:paraId="3B2B8EB7" w14:textId="77777777" w:rsidR="00A1632E" w:rsidRPr="00A1632E" w:rsidRDefault="00E7095E" w:rsidP="00A1632E">
      <w:pPr>
        <w:numPr>
          <w:ilvl w:val="0"/>
          <w:numId w:val="3"/>
        </w:numPr>
        <w:tabs>
          <w:tab w:val="left" w:pos="9350"/>
        </w:tabs>
        <w:ind w:right="10"/>
        <w:rPr>
          <w:rFonts w:cs="Arial"/>
          <w:i/>
        </w:rPr>
      </w:pPr>
      <w:r>
        <w:rPr>
          <w:rFonts w:cs="Arial"/>
          <w:i/>
        </w:rPr>
        <w:t>Central Curry is also assisting in other water conservation efforts by offering a Shade Ball Cost-Share. Through this cost-share producers have been able to cut done on water evaporation and usage.</w:t>
      </w:r>
    </w:p>
    <w:p w14:paraId="110EDFC5" w14:textId="77777777" w:rsidR="00156575" w:rsidRDefault="00156575" w:rsidP="00FF18AD">
      <w:pPr>
        <w:tabs>
          <w:tab w:val="left" w:pos="9350"/>
        </w:tabs>
        <w:ind w:left="720" w:right="10"/>
        <w:rPr>
          <w:rFonts w:cs="Arial"/>
          <w:i/>
        </w:rPr>
      </w:pPr>
      <w:r>
        <w:rPr>
          <w:rFonts w:cs="Arial"/>
          <w:i/>
        </w:rPr>
        <w:t xml:space="preserve"> </w:t>
      </w:r>
    </w:p>
    <w:p w14:paraId="02AB4184" w14:textId="77777777" w:rsidR="00156575" w:rsidRDefault="00156575" w:rsidP="00156575">
      <w:pPr>
        <w:tabs>
          <w:tab w:val="left" w:pos="9350"/>
        </w:tabs>
        <w:ind w:left="720" w:right="10"/>
        <w:rPr>
          <w:rFonts w:cs="Arial"/>
          <w:i/>
        </w:rPr>
      </w:pPr>
    </w:p>
    <w:p w14:paraId="7EFD1A39" w14:textId="77777777" w:rsidR="00517181" w:rsidRPr="00156575" w:rsidRDefault="00954758" w:rsidP="00156575">
      <w:pPr>
        <w:tabs>
          <w:tab w:val="left" w:pos="9350"/>
        </w:tabs>
        <w:ind w:left="720" w:right="10"/>
        <w:rPr>
          <w:rFonts w:cs="Arial"/>
          <w:i/>
        </w:rPr>
      </w:pPr>
      <w:r>
        <w:rPr>
          <w:rFonts w:cs="Arial"/>
          <w:sz w:val="16"/>
          <w:szCs w:val="16"/>
        </w:rPr>
        <w:pict w14:anchorId="3D56C68C">
          <v:rect id="_x0000_i1029" style="width:0;height:1.5pt" o:hralign="center" o:hrstd="t" o:hr="t" fillcolor="#aca899" stroked="f"/>
        </w:pict>
      </w:r>
    </w:p>
    <w:p w14:paraId="4EE40288" w14:textId="77777777" w:rsidR="009404BE" w:rsidRDefault="009404BE" w:rsidP="009404BE">
      <w:pPr>
        <w:rPr>
          <w:rFonts w:cs="Arial"/>
          <w:i/>
          <w:sz w:val="22"/>
          <w:szCs w:val="22"/>
        </w:rPr>
      </w:pPr>
    </w:p>
    <w:p w14:paraId="1C41F5B3" w14:textId="77777777" w:rsidR="004D6E30" w:rsidRPr="009404BE" w:rsidRDefault="004D6E30" w:rsidP="009404BE">
      <w:pPr>
        <w:rPr>
          <w:rFonts w:cs="Arial"/>
          <w:sz w:val="22"/>
          <w:szCs w:val="22"/>
        </w:rPr>
      </w:pPr>
    </w:p>
    <w:p w14:paraId="297B82C9" w14:textId="77777777" w:rsidR="009404BE" w:rsidRDefault="009404BE" w:rsidP="009404BE">
      <w:pPr>
        <w:jc w:val="center"/>
        <w:rPr>
          <w:rFonts w:cs="Arial"/>
          <w:b/>
        </w:rPr>
      </w:pPr>
      <w:r>
        <w:rPr>
          <w:rFonts w:cs="Arial"/>
          <w:b/>
        </w:rPr>
        <w:t>New Mexico Conservation Districts</w:t>
      </w:r>
    </w:p>
    <w:p w14:paraId="025519B0" w14:textId="77777777" w:rsidR="00AE1604" w:rsidRPr="009404BE" w:rsidRDefault="007E3912" w:rsidP="009404BE">
      <w:pPr>
        <w:jc w:val="center"/>
        <w:rPr>
          <w:rFonts w:cs="Arial"/>
          <w:b/>
        </w:rPr>
      </w:pPr>
      <w:r>
        <w:rPr>
          <w:rFonts w:ascii="Tahoma" w:hAnsi="Tahoma" w:cs="Tahoma"/>
          <w:b/>
          <w:noProof/>
          <w:sz w:val="32"/>
          <w:szCs w:val="32"/>
        </w:rPr>
        <w:drawing>
          <wp:anchor distT="0" distB="0" distL="114300" distR="114300" simplePos="0" relativeHeight="251657216" behindDoc="0" locked="0" layoutInCell="1" allowOverlap="1" wp14:anchorId="450BBA15" wp14:editId="6DEE8D92">
            <wp:simplePos x="0" y="0"/>
            <wp:positionH relativeFrom="column">
              <wp:align>center</wp:align>
            </wp:positionH>
            <wp:positionV relativeFrom="paragraph">
              <wp:posOffset>299720</wp:posOffset>
            </wp:positionV>
            <wp:extent cx="2491105" cy="1563370"/>
            <wp:effectExtent l="19050" t="0" r="4445" b="0"/>
            <wp:wrapNone/>
            <wp:docPr id="13" name="Picture 13" descr="CCSWC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SWCD Logo Color"/>
                    <pic:cNvPicPr>
                      <a:picLocks noChangeAspect="1" noChangeArrowheads="1"/>
                    </pic:cNvPicPr>
                  </pic:nvPicPr>
                  <pic:blipFill>
                    <a:blip r:embed="rId6" cstate="print"/>
                    <a:srcRect/>
                    <a:stretch>
                      <a:fillRect/>
                    </a:stretch>
                  </pic:blipFill>
                  <pic:spPr bwMode="auto">
                    <a:xfrm>
                      <a:off x="0" y="0"/>
                      <a:ext cx="2491105" cy="1563370"/>
                    </a:xfrm>
                    <a:prstGeom prst="rect">
                      <a:avLst/>
                    </a:prstGeom>
                    <a:noFill/>
                    <a:ln w="9525">
                      <a:noFill/>
                      <a:miter lim="800000"/>
                      <a:headEnd/>
                      <a:tailEnd/>
                    </a:ln>
                  </pic:spPr>
                </pic:pic>
              </a:graphicData>
            </a:graphic>
          </wp:anchor>
        </w:drawing>
      </w:r>
      <w:r w:rsidR="00BD4C6B">
        <w:rPr>
          <w:rFonts w:cs="Arial"/>
          <w:b/>
        </w:rPr>
        <w:t>Assisting</w:t>
      </w:r>
      <w:r w:rsidR="00AE1604">
        <w:rPr>
          <w:rFonts w:cs="Arial"/>
          <w:b/>
        </w:rPr>
        <w:t xml:space="preserve"> land managers wit</w:t>
      </w:r>
      <w:r w:rsidR="009404BE">
        <w:rPr>
          <w:rFonts w:cs="Arial"/>
          <w:b/>
        </w:rPr>
        <w:t>h their conservation choices.</w:t>
      </w:r>
    </w:p>
    <w:sectPr w:rsidR="00AE1604" w:rsidRPr="009404BE" w:rsidSect="00517181">
      <w:type w:val="continuous"/>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0289C"/>
    <w:multiLevelType w:val="hybridMultilevel"/>
    <w:tmpl w:val="33FEE62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57C0239C"/>
    <w:multiLevelType w:val="hybridMultilevel"/>
    <w:tmpl w:val="A906C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D03A4"/>
    <w:multiLevelType w:val="hybridMultilevel"/>
    <w:tmpl w:val="D77437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80"/>
    <w:rsid w:val="00006B30"/>
    <w:rsid w:val="00025F5A"/>
    <w:rsid w:val="00084EEF"/>
    <w:rsid w:val="000B35D8"/>
    <w:rsid w:val="000F37B0"/>
    <w:rsid w:val="0010095E"/>
    <w:rsid w:val="001110D5"/>
    <w:rsid w:val="001120ED"/>
    <w:rsid w:val="001206AF"/>
    <w:rsid w:val="00127B7D"/>
    <w:rsid w:val="001405DE"/>
    <w:rsid w:val="00156575"/>
    <w:rsid w:val="00170627"/>
    <w:rsid w:val="001D59C9"/>
    <w:rsid w:val="002140E0"/>
    <w:rsid w:val="002374B8"/>
    <w:rsid w:val="00244829"/>
    <w:rsid w:val="002513BA"/>
    <w:rsid w:val="0027321A"/>
    <w:rsid w:val="00294890"/>
    <w:rsid w:val="002C13DB"/>
    <w:rsid w:val="002C1D93"/>
    <w:rsid w:val="002C7280"/>
    <w:rsid w:val="002F129E"/>
    <w:rsid w:val="00303AAC"/>
    <w:rsid w:val="003312FF"/>
    <w:rsid w:val="00347CAC"/>
    <w:rsid w:val="003A68BD"/>
    <w:rsid w:val="003C6194"/>
    <w:rsid w:val="00416129"/>
    <w:rsid w:val="004313AE"/>
    <w:rsid w:val="00437967"/>
    <w:rsid w:val="00440A5B"/>
    <w:rsid w:val="00482949"/>
    <w:rsid w:val="004D6E30"/>
    <w:rsid w:val="004E3D12"/>
    <w:rsid w:val="00513AA8"/>
    <w:rsid w:val="00517181"/>
    <w:rsid w:val="00534E8D"/>
    <w:rsid w:val="00552806"/>
    <w:rsid w:val="0057725A"/>
    <w:rsid w:val="00592F7F"/>
    <w:rsid w:val="00607721"/>
    <w:rsid w:val="00675030"/>
    <w:rsid w:val="006F59B7"/>
    <w:rsid w:val="007029B0"/>
    <w:rsid w:val="0070478B"/>
    <w:rsid w:val="0070695F"/>
    <w:rsid w:val="007211AA"/>
    <w:rsid w:val="0072264C"/>
    <w:rsid w:val="00746AAC"/>
    <w:rsid w:val="007507DB"/>
    <w:rsid w:val="00755FDB"/>
    <w:rsid w:val="00767877"/>
    <w:rsid w:val="0078195D"/>
    <w:rsid w:val="0079345A"/>
    <w:rsid w:val="007D3748"/>
    <w:rsid w:val="007D51D2"/>
    <w:rsid w:val="007D63E8"/>
    <w:rsid w:val="007E3912"/>
    <w:rsid w:val="00877BB8"/>
    <w:rsid w:val="008804D1"/>
    <w:rsid w:val="008B42AA"/>
    <w:rsid w:val="008D55E6"/>
    <w:rsid w:val="008E210F"/>
    <w:rsid w:val="009404BE"/>
    <w:rsid w:val="00942193"/>
    <w:rsid w:val="00954758"/>
    <w:rsid w:val="00965119"/>
    <w:rsid w:val="0096677F"/>
    <w:rsid w:val="009671BF"/>
    <w:rsid w:val="00993536"/>
    <w:rsid w:val="0099397D"/>
    <w:rsid w:val="00994FD6"/>
    <w:rsid w:val="009A2FB8"/>
    <w:rsid w:val="009F0A24"/>
    <w:rsid w:val="009F487B"/>
    <w:rsid w:val="00A02BA7"/>
    <w:rsid w:val="00A1632E"/>
    <w:rsid w:val="00A208DF"/>
    <w:rsid w:val="00A312F9"/>
    <w:rsid w:val="00A453A0"/>
    <w:rsid w:val="00AC5F9D"/>
    <w:rsid w:val="00AE1604"/>
    <w:rsid w:val="00AE56EF"/>
    <w:rsid w:val="00AF3EED"/>
    <w:rsid w:val="00B25D6D"/>
    <w:rsid w:val="00B64A59"/>
    <w:rsid w:val="00BC1247"/>
    <w:rsid w:val="00BC2EA5"/>
    <w:rsid w:val="00BD4C6B"/>
    <w:rsid w:val="00BF2C23"/>
    <w:rsid w:val="00C55A34"/>
    <w:rsid w:val="00CA21C7"/>
    <w:rsid w:val="00CB660C"/>
    <w:rsid w:val="00D1061E"/>
    <w:rsid w:val="00D114EE"/>
    <w:rsid w:val="00D148E9"/>
    <w:rsid w:val="00D22000"/>
    <w:rsid w:val="00D608CE"/>
    <w:rsid w:val="00D64E94"/>
    <w:rsid w:val="00D961B7"/>
    <w:rsid w:val="00DD71E1"/>
    <w:rsid w:val="00E17F64"/>
    <w:rsid w:val="00E3638B"/>
    <w:rsid w:val="00E554EF"/>
    <w:rsid w:val="00E7095E"/>
    <w:rsid w:val="00E777FD"/>
    <w:rsid w:val="00EB02B3"/>
    <w:rsid w:val="00ED03A8"/>
    <w:rsid w:val="00EF1C9D"/>
    <w:rsid w:val="00F06BCB"/>
    <w:rsid w:val="00F20C83"/>
    <w:rsid w:val="00F3218D"/>
    <w:rsid w:val="00F97B7F"/>
    <w:rsid w:val="00FC3671"/>
    <w:rsid w:val="00FD6E20"/>
    <w:rsid w:val="00FE0BE4"/>
    <w:rsid w:val="00F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C4D9EE"/>
  <w15:docId w15:val="{AB56C40D-C5BB-4B3D-AB20-65B41396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6A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56575"/>
    <w:rPr>
      <w:rFonts w:ascii="Segoe UI" w:hAnsi="Segoe UI" w:cs="Segoe UI"/>
      <w:sz w:val="18"/>
      <w:szCs w:val="18"/>
    </w:rPr>
  </w:style>
  <w:style w:type="character" w:customStyle="1" w:styleId="BalloonTextChar">
    <w:name w:val="Balloon Text Char"/>
    <w:basedOn w:val="DefaultParagraphFont"/>
    <w:link w:val="BalloonText"/>
    <w:semiHidden/>
    <w:rsid w:val="00156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F7C7-CD0E-4656-B40D-6F13DBF9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USDA</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Cindy.Wall</dc:creator>
  <cp:keywords/>
  <dc:description/>
  <cp:lastModifiedBy>Linda Hood</cp:lastModifiedBy>
  <cp:revision>2</cp:revision>
  <cp:lastPrinted>2015-08-07T16:39:00Z</cp:lastPrinted>
  <dcterms:created xsi:type="dcterms:W3CDTF">2022-04-01T04:09:00Z</dcterms:created>
  <dcterms:modified xsi:type="dcterms:W3CDTF">2022-04-01T04:09:00Z</dcterms:modified>
</cp:coreProperties>
</file>